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11" w:rsidRDefault="002F5711" w:rsidP="002F5711">
      <w:pPr>
        <w:rPr>
          <w:rFonts w:ascii="Times New Roman" w:hAnsi="Times New Roman" w:cs="Times New Roman"/>
          <w:b/>
          <w:sz w:val="24"/>
          <w:szCs w:val="24"/>
        </w:rPr>
      </w:pPr>
      <w:r w:rsidRPr="002F5711">
        <w:rPr>
          <w:rFonts w:ascii="Times New Roman" w:hAnsi="Times New Roman" w:cs="Times New Roman"/>
          <w:b/>
          <w:sz w:val="24"/>
          <w:szCs w:val="24"/>
        </w:rPr>
        <w:t>IĞDIR ÜNİVERSİTESİ YEŞİL ALAN KOORDİNATÖRLÜĞÜ</w:t>
      </w:r>
    </w:p>
    <w:p w:rsidR="00173173" w:rsidRPr="002F5711" w:rsidRDefault="002F5711" w:rsidP="002F5711">
      <w:pPr>
        <w:rPr>
          <w:rFonts w:ascii="Times New Roman" w:hAnsi="Times New Roman" w:cs="Times New Roman"/>
          <w:b/>
          <w:sz w:val="24"/>
          <w:szCs w:val="24"/>
        </w:rPr>
      </w:pPr>
      <w:r w:rsidRPr="002F5711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YILI </w:t>
      </w:r>
      <w:r w:rsidRPr="002F5711">
        <w:rPr>
          <w:rFonts w:ascii="Times New Roman" w:hAnsi="Times New Roman" w:cs="Times New Roman"/>
          <w:b/>
          <w:sz w:val="24"/>
          <w:szCs w:val="24"/>
        </w:rPr>
        <w:t>FAALİYET PLANI</w:t>
      </w:r>
    </w:p>
    <w:p w:rsidR="00912AB6" w:rsidRPr="00912AB6" w:rsidRDefault="00912AB6" w:rsidP="00912AB6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Yeşil Alan Koordinatörlüğü'nün Misyonu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Çevre Koruma</w:t>
      </w:r>
      <w:r w:rsidRPr="00912AB6">
        <w:rPr>
          <w:rFonts w:ascii="Times New Roman" w:hAnsi="Times New Roman" w:cs="Times New Roman"/>
          <w:sz w:val="24"/>
          <w:szCs w:val="24"/>
        </w:rPr>
        <w:t>: Üniversite kampüsündeki yeşil alanların korunması ve sürdürülebilir bir şekilde yönetilmesi.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AB6">
        <w:rPr>
          <w:rFonts w:ascii="Times New Roman" w:hAnsi="Times New Roman" w:cs="Times New Roman"/>
          <w:b/>
          <w:bCs/>
          <w:sz w:val="24"/>
          <w:szCs w:val="24"/>
        </w:rPr>
        <w:t>Biyoçeşitlilik</w:t>
      </w:r>
      <w:proofErr w:type="spellEnd"/>
      <w:r w:rsidRPr="00912AB6">
        <w:rPr>
          <w:rFonts w:ascii="Times New Roman" w:hAnsi="Times New Roman" w:cs="Times New Roman"/>
          <w:b/>
          <w:bCs/>
          <w:sz w:val="24"/>
          <w:szCs w:val="24"/>
        </w:rPr>
        <w:t xml:space="preserve"> Artırma</w:t>
      </w:r>
      <w:r w:rsidRPr="00912AB6">
        <w:rPr>
          <w:rFonts w:ascii="Times New Roman" w:hAnsi="Times New Roman" w:cs="Times New Roman"/>
          <w:sz w:val="24"/>
          <w:szCs w:val="24"/>
        </w:rPr>
        <w:t xml:space="preserve">: Ekosistem dengesini sağlamak ve </w:t>
      </w:r>
      <w:proofErr w:type="spellStart"/>
      <w:r w:rsidRPr="00912AB6">
        <w:rPr>
          <w:rFonts w:ascii="Times New Roman" w:hAnsi="Times New Roman" w:cs="Times New Roman"/>
          <w:sz w:val="24"/>
          <w:szCs w:val="24"/>
        </w:rPr>
        <w:t>biyoçeşitliliği</w:t>
      </w:r>
      <w:proofErr w:type="spellEnd"/>
      <w:r w:rsidRPr="00912AB6">
        <w:rPr>
          <w:rFonts w:ascii="Times New Roman" w:hAnsi="Times New Roman" w:cs="Times New Roman"/>
          <w:sz w:val="24"/>
          <w:szCs w:val="24"/>
        </w:rPr>
        <w:t xml:space="preserve"> artırmak için çeşitli bitki türlerinin yetiştirilmesi.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Eğitim ve Farkındalık</w:t>
      </w:r>
      <w:r w:rsidRPr="00912AB6">
        <w:rPr>
          <w:rFonts w:ascii="Times New Roman" w:hAnsi="Times New Roman" w:cs="Times New Roman"/>
          <w:sz w:val="24"/>
          <w:szCs w:val="24"/>
        </w:rPr>
        <w:t>: Öğrencilere ve personele çevre bilinci kazandırmak amacıyla eğitim programları düzenlemek.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Toplumsal Katkı</w:t>
      </w:r>
      <w:r w:rsidRPr="00912AB6">
        <w:rPr>
          <w:rFonts w:ascii="Times New Roman" w:hAnsi="Times New Roman" w:cs="Times New Roman"/>
          <w:sz w:val="24"/>
          <w:szCs w:val="24"/>
        </w:rPr>
        <w:t>: Yerel topluluklarla işbirliği yaparak çevresel projelerde aktif rol almak.</w:t>
      </w:r>
    </w:p>
    <w:p w:rsidR="00912AB6" w:rsidRPr="00912AB6" w:rsidRDefault="00912AB6" w:rsidP="00912AB6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Yeşil Alan Koordinatörlüğü'nün Vizyonu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Sürdürülebilir Kampüs</w:t>
      </w:r>
      <w:r w:rsidRPr="00912AB6">
        <w:rPr>
          <w:rFonts w:ascii="Times New Roman" w:hAnsi="Times New Roman" w:cs="Times New Roman"/>
          <w:sz w:val="24"/>
          <w:szCs w:val="24"/>
        </w:rPr>
        <w:t>: Iğdır Üniversitesi'nin kampüsünü, çevre dostu uygulamalarla sürdürülebilir bir yaşam alanı haline getirmek.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Yeşil Dönüşüm</w:t>
      </w:r>
      <w:r w:rsidRPr="00912AB6">
        <w:rPr>
          <w:rFonts w:ascii="Times New Roman" w:hAnsi="Times New Roman" w:cs="Times New Roman"/>
          <w:sz w:val="24"/>
          <w:szCs w:val="24"/>
        </w:rPr>
        <w:t xml:space="preserve">: Yeşil alanların artırılması ve mevcut alanların iyileştirilmesi ile kampüsün </w:t>
      </w:r>
      <w:proofErr w:type="gramStart"/>
      <w:r w:rsidRPr="00912AB6">
        <w:rPr>
          <w:rFonts w:ascii="Times New Roman" w:hAnsi="Times New Roman" w:cs="Times New Roman"/>
          <w:sz w:val="24"/>
          <w:szCs w:val="24"/>
        </w:rPr>
        <w:t>ekolojik dengesinin</w:t>
      </w:r>
      <w:proofErr w:type="gramEnd"/>
      <w:r w:rsidRPr="00912AB6">
        <w:rPr>
          <w:rFonts w:ascii="Times New Roman" w:hAnsi="Times New Roman" w:cs="Times New Roman"/>
          <w:sz w:val="24"/>
          <w:szCs w:val="24"/>
        </w:rPr>
        <w:t xml:space="preserve"> sağlanması.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Model Kurum Olma</w:t>
      </w:r>
      <w:r w:rsidRPr="00912AB6">
        <w:rPr>
          <w:rFonts w:ascii="Times New Roman" w:hAnsi="Times New Roman" w:cs="Times New Roman"/>
          <w:sz w:val="24"/>
          <w:szCs w:val="24"/>
        </w:rPr>
        <w:t>: Çevre yönetimi ve yeşil alan uygulamaları konusunda örnek gösterilen bir kurum olma hedefi.</w:t>
      </w:r>
    </w:p>
    <w:p w:rsidR="00912AB6" w:rsidRPr="00912AB6" w:rsidRDefault="00912AB6" w:rsidP="00912A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B6">
        <w:rPr>
          <w:rFonts w:ascii="Times New Roman" w:hAnsi="Times New Roman" w:cs="Times New Roman"/>
          <w:b/>
          <w:bCs/>
          <w:sz w:val="24"/>
          <w:szCs w:val="24"/>
        </w:rPr>
        <w:t>Toplum ve Doğa Arasında Denge</w:t>
      </w:r>
      <w:r w:rsidRPr="00912AB6">
        <w:rPr>
          <w:rFonts w:ascii="Times New Roman" w:hAnsi="Times New Roman" w:cs="Times New Roman"/>
          <w:sz w:val="24"/>
          <w:szCs w:val="24"/>
        </w:rPr>
        <w:t>: İnsan ve doğa arasındaki dengeyi gözeterek, sağlıklı ve yaşanabilir bir çevre oluşturmak.</w:t>
      </w:r>
    </w:p>
    <w:p w:rsidR="00912AB6" w:rsidRPr="00912AB6" w:rsidRDefault="008A3CBE" w:rsidP="00912AB6">
      <w:pPr>
        <w:shd w:val="clear" w:color="auto" w:fill="FFFFFF"/>
        <w:spacing w:before="100" w:beforeAutospacing="1" w:after="240" w:line="240" w:lineRule="auto"/>
        <w:jc w:val="both"/>
        <w:outlineLvl w:val="2"/>
        <w:rPr>
          <w:rFonts w:ascii="Tahoma" w:eastAsia="Times New Roman" w:hAnsi="Tahoma" w:cs="Tahoma"/>
          <w:b/>
          <w:bCs/>
          <w:color w:val="262626"/>
          <w:sz w:val="27"/>
          <w:szCs w:val="27"/>
          <w:lang w:eastAsia="tr-TR"/>
        </w:rPr>
      </w:pPr>
      <w:r w:rsidRPr="00912AB6">
        <w:rPr>
          <w:rFonts w:ascii="Tahoma" w:eastAsia="Times New Roman" w:hAnsi="Tahoma" w:cs="Tahoma"/>
          <w:b/>
          <w:bCs/>
          <w:color w:val="262626"/>
          <w:sz w:val="27"/>
          <w:szCs w:val="27"/>
          <w:lang w:eastAsia="tr-TR"/>
        </w:rPr>
        <w:t>2025 Yılı Faaliyet Planının Kapsamı</w:t>
      </w:r>
    </w:p>
    <w:p w:rsidR="00912AB6" w:rsidRPr="00912AB6" w:rsidRDefault="00912AB6" w:rsidP="00912AB6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0B2C6C">
        <w:rPr>
          <w:rFonts w:ascii="Tahoma" w:eastAsia="Times New Roman" w:hAnsi="Tahoma" w:cs="Tahoma"/>
          <w:bCs/>
          <w:color w:val="262626"/>
          <w:sz w:val="23"/>
          <w:szCs w:val="23"/>
          <w:lang w:eastAsia="tr-TR"/>
        </w:rPr>
        <w:t>Proje Geliştirme</w:t>
      </w: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:</w:t>
      </w:r>
    </w:p>
    <w:p w:rsidR="00912AB6" w:rsidRP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Yeni projelerin tanımlanması ve mevcut projelerin güncellenmesi.</w:t>
      </w:r>
    </w:p>
    <w:p w:rsidR="00912AB6" w:rsidRP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Projelerin uygulanabilirlik analizlerinin yapılması.</w:t>
      </w:r>
    </w:p>
    <w:p w:rsidR="00912AB6" w:rsidRPr="00912AB6" w:rsidRDefault="00912AB6" w:rsidP="00912AB6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0B2C6C">
        <w:rPr>
          <w:rFonts w:ascii="Tahoma" w:eastAsia="Times New Roman" w:hAnsi="Tahoma" w:cs="Tahoma"/>
          <w:bCs/>
          <w:color w:val="262626"/>
          <w:sz w:val="23"/>
          <w:szCs w:val="23"/>
          <w:lang w:eastAsia="tr-TR"/>
        </w:rPr>
        <w:t>Eğitim ve Gelişim</w:t>
      </w: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:</w:t>
      </w:r>
    </w:p>
    <w:p w:rsidR="00912AB6" w:rsidRP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Personel için eğitim programlarının düzenlenmesi.</w:t>
      </w:r>
    </w:p>
    <w:p w:rsidR="00912AB6" w:rsidRP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Yetenek geliştirme ve kariyer planlama faaliyetleri.</w:t>
      </w:r>
    </w:p>
    <w:p w:rsidR="00912AB6" w:rsidRPr="00912AB6" w:rsidRDefault="00912AB6" w:rsidP="00912AB6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0B2C6C">
        <w:rPr>
          <w:rFonts w:ascii="Tahoma" w:eastAsia="Times New Roman" w:hAnsi="Tahoma" w:cs="Tahoma"/>
          <w:bCs/>
          <w:color w:val="262626"/>
          <w:sz w:val="23"/>
          <w:szCs w:val="23"/>
          <w:lang w:eastAsia="tr-TR"/>
        </w:rPr>
        <w:t>İşbirlikleri</w:t>
      </w: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:</w:t>
      </w:r>
    </w:p>
    <w:p w:rsidR="00912AB6" w:rsidRP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Diğer kurumlar ve kuruluşlarla işbirliklerinin güçlendirilmesi.</w:t>
      </w:r>
    </w:p>
    <w:p w:rsidR="00912AB6" w:rsidRP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Yerel ve uluslararası projelerde ortaklıkların sağlanması.</w:t>
      </w:r>
    </w:p>
    <w:p w:rsidR="00912AB6" w:rsidRPr="00912AB6" w:rsidRDefault="00912AB6" w:rsidP="00912AB6">
      <w:pPr>
        <w:numPr>
          <w:ilvl w:val="0"/>
          <w:numId w:val="11"/>
        </w:numPr>
        <w:shd w:val="clear" w:color="auto" w:fill="FFFFFF"/>
        <w:spacing w:before="240" w:after="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0B2C6C">
        <w:rPr>
          <w:rFonts w:ascii="Tahoma" w:eastAsia="Times New Roman" w:hAnsi="Tahoma" w:cs="Tahoma"/>
          <w:bCs/>
          <w:color w:val="262626"/>
          <w:sz w:val="23"/>
          <w:szCs w:val="23"/>
          <w:lang w:eastAsia="tr-TR"/>
        </w:rPr>
        <w:t>Toplumsal Katkı Projeleri</w:t>
      </w: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:</w:t>
      </w:r>
    </w:p>
    <w:p w:rsidR="00912AB6" w:rsidRP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Çevresel farkındalığı artıracak sosyal sorumluluk projeleri.</w:t>
      </w:r>
    </w:p>
    <w:p w:rsidR="00912AB6" w:rsidRDefault="00912AB6" w:rsidP="00912AB6">
      <w:pPr>
        <w:numPr>
          <w:ilvl w:val="1"/>
          <w:numId w:val="11"/>
        </w:numPr>
        <w:shd w:val="clear" w:color="auto" w:fill="FFFFFF"/>
        <w:spacing w:before="120" w:after="120" w:line="240" w:lineRule="auto"/>
        <w:ind w:left="0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  <w:r w:rsidRPr="00912AB6">
        <w:rPr>
          <w:rFonts w:ascii="Tahoma" w:eastAsia="Times New Roman" w:hAnsi="Tahoma" w:cs="Tahoma"/>
          <w:color w:val="262626"/>
          <w:sz w:val="23"/>
          <w:szCs w:val="23"/>
          <w:lang w:eastAsia="tr-TR"/>
        </w:rPr>
        <w:t>Yerel halkla işbirliği içinde etkinlikler düzenlenmesi.</w:t>
      </w:r>
    </w:p>
    <w:p w:rsidR="000B2C6C" w:rsidRPr="00912AB6" w:rsidRDefault="000B2C6C" w:rsidP="000B2C6C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262626"/>
          <w:sz w:val="23"/>
          <w:szCs w:val="23"/>
          <w:lang w:eastAsia="tr-TR"/>
        </w:rPr>
      </w:pPr>
    </w:p>
    <w:p w:rsidR="00173173" w:rsidRPr="00173173" w:rsidRDefault="00173173" w:rsidP="00912AB6">
      <w:pPr>
        <w:jc w:val="both"/>
        <w:rPr>
          <w:rFonts w:ascii="Times New Roman" w:hAnsi="Times New Roman" w:cs="Times New Roman"/>
          <w:sz w:val="24"/>
          <w:szCs w:val="24"/>
        </w:rPr>
      </w:pPr>
      <w:r w:rsidRPr="000B2C6C">
        <w:rPr>
          <w:rFonts w:ascii="Times New Roman" w:hAnsi="Times New Roman" w:cs="Times New Roman"/>
          <w:b/>
          <w:sz w:val="24"/>
          <w:szCs w:val="24"/>
        </w:rPr>
        <w:lastRenderedPageBreak/>
        <w:t>Mevcut Durum Analizi</w:t>
      </w:r>
    </w:p>
    <w:p w:rsidR="00173173" w:rsidRPr="00173173" w:rsidRDefault="00173173" w:rsidP="00912AB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 xml:space="preserve">Üniversitenin mevcut yeşil alanlarının (ağaçlar, çim alanlar, çiçeklikler vb.) </w:t>
      </w:r>
      <w:proofErr w:type="gramStart"/>
      <w:r w:rsidRPr="00173173">
        <w:rPr>
          <w:rFonts w:ascii="Times New Roman" w:hAnsi="Times New Roman" w:cs="Times New Roman"/>
          <w:sz w:val="24"/>
          <w:szCs w:val="24"/>
        </w:rPr>
        <w:t>envanteri</w:t>
      </w:r>
      <w:proofErr w:type="gramEnd"/>
      <w:r w:rsidRPr="00173173">
        <w:rPr>
          <w:rFonts w:ascii="Times New Roman" w:hAnsi="Times New Roman" w:cs="Times New Roman"/>
          <w:sz w:val="24"/>
          <w:szCs w:val="24"/>
        </w:rPr>
        <w:t xml:space="preserve"> çıkarılır.</w:t>
      </w:r>
    </w:p>
    <w:p w:rsidR="00173173" w:rsidRPr="00173173" w:rsidRDefault="00173173" w:rsidP="00912AB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Mevcut sulama sistemleri, bakım uygulamaları ve kullanılan kaynaklar değerlendirilir.</w:t>
      </w:r>
    </w:p>
    <w:p w:rsidR="00173173" w:rsidRPr="00173173" w:rsidRDefault="00173173" w:rsidP="00912AB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Yeşil alanların güçlü ve zayıf yönleri, fırsatlar ve tehditler (SWOT analizi) belirlenir.</w:t>
      </w:r>
    </w:p>
    <w:p w:rsidR="00173173" w:rsidRPr="000B2C6C" w:rsidRDefault="00173173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C6C">
        <w:rPr>
          <w:rFonts w:ascii="Times New Roman" w:hAnsi="Times New Roman" w:cs="Times New Roman"/>
          <w:b/>
          <w:sz w:val="24"/>
          <w:szCs w:val="24"/>
        </w:rPr>
        <w:t>Amaçlar</w:t>
      </w:r>
    </w:p>
    <w:p w:rsidR="00173173" w:rsidRPr="00173173" w:rsidRDefault="00173173" w:rsidP="00912AB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Yeşil alanların kalitesini artırmak ve biyolojik çeşitliliği korumak.</w:t>
      </w:r>
    </w:p>
    <w:p w:rsidR="00173173" w:rsidRPr="00173173" w:rsidRDefault="00173173" w:rsidP="00912AB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Sürdürülebilir yeşil alan yönetimi uygulamalarını geliştirmek.</w:t>
      </w:r>
    </w:p>
    <w:p w:rsidR="00173173" w:rsidRPr="00173173" w:rsidRDefault="00173173" w:rsidP="00912AB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Üniversite personelini ve öğrencilerini yeşil alanların korunması ve geliştirilmesi konusunda bilinçlendirmek.</w:t>
      </w:r>
    </w:p>
    <w:p w:rsidR="00173173" w:rsidRPr="00173173" w:rsidRDefault="00173173" w:rsidP="00912AB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 xml:space="preserve">Yeşil alanların kullanımını artırmak ve </w:t>
      </w:r>
      <w:proofErr w:type="spellStart"/>
      <w:r w:rsidRPr="00173173">
        <w:rPr>
          <w:rFonts w:ascii="Times New Roman" w:hAnsi="Times New Roman" w:cs="Times New Roman"/>
          <w:sz w:val="24"/>
          <w:szCs w:val="24"/>
        </w:rPr>
        <w:t>rekreasyonel</w:t>
      </w:r>
      <w:proofErr w:type="spellEnd"/>
      <w:r w:rsidRPr="00173173">
        <w:rPr>
          <w:rFonts w:ascii="Times New Roman" w:hAnsi="Times New Roman" w:cs="Times New Roman"/>
          <w:sz w:val="24"/>
          <w:szCs w:val="24"/>
        </w:rPr>
        <w:t xml:space="preserve"> alanlar oluşturmak.</w:t>
      </w:r>
    </w:p>
    <w:p w:rsidR="00173173" w:rsidRPr="00173173" w:rsidRDefault="00173173" w:rsidP="00912AB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Kaynakları etkin kullanarak maliyetleri düşürmek.</w:t>
      </w:r>
    </w:p>
    <w:p w:rsidR="00173173" w:rsidRPr="000B2C6C" w:rsidRDefault="00173173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C6C">
        <w:rPr>
          <w:rFonts w:ascii="Times New Roman" w:hAnsi="Times New Roman" w:cs="Times New Roman"/>
          <w:b/>
          <w:sz w:val="24"/>
          <w:szCs w:val="24"/>
        </w:rPr>
        <w:t xml:space="preserve"> Hedefler</w:t>
      </w:r>
    </w:p>
    <w:p w:rsidR="00173173" w:rsidRPr="00173173" w:rsidRDefault="00173173" w:rsidP="00912A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2025 yılı sonuna kadar yeşil alanların toplam alanını %</w:t>
      </w:r>
      <w:r w:rsidR="005A3EA9">
        <w:rPr>
          <w:rFonts w:ascii="Times New Roman" w:hAnsi="Times New Roman" w:cs="Times New Roman"/>
          <w:sz w:val="24"/>
          <w:szCs w:val="24"/>
        </w:rPr>
        <w:t>1</w:t>
      </w:r>
      <w:r w:rsidRPr="00173173">
        <w:rPr>
          <w:rFonts w:ascii="Times New Roman" w:hAnsi="Times New Roman" w:cs="Times New Roman"/>
          <w:sz w:val="24"/>
          <w:szCs w:val="24"/>
        </w:rPr>
        <w:t xml:space="preserve"> artırmak.</w:t>
      </w:r>
    </w:p>
    <w:p w:rsidR="00173173" w:rsidRPr="00173173" w:rsidRDefault="00173173" w:rsidP="00912A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 xml:space="preserve">Yıl içinde </w:t>
      </w:r>
      <w:r w:rsidR="005A3EA9">
        <w:rPr>
          <w:rFonts w:ascii="Times New Roman" w:hAnsi="Times New Roman" w:cs="Times New Roman"/>
          <w:sz w:val="24"/>
          <w:szCs w:val="24"/>
        </w:rPr>
        <w:t>3000</w:t>
      </w:r>
      <w:r w:rsidRPr="00173173">
        <w:rPr>
          <w:rFonts w:ascii="Times New Roman" w:hAnsi="Times New Roman" w:cs="Times New Roman"/>
          <w:sz w:val="24"/>
          <w:szCs w:val="24"/>
        </w:rPr>
        <w:t xml:space="preserve"> sayıda yeni ağaç dikimi gerçekleştirmek.</w:t>
      </w:r>
    </w:p>
    <w:p w:rsidR="00173173" w:rsidRPr="00173173" w:rsidRDefault="00173173" w:rsidP="00912A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Mevcut ağaçların ve bitki örtüsünün sağlık durumunu iyileştirmek için gerekli bakım çalışmalarını yapmak.</w:t>
      </w:r>
    </w:p>
    <w:p w:rsidR="00173173" w:rsidRPr="00173173" w:rsidRDefault="00173173" w:rsidP="00912A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Sulama sistemlerini modernize ederek su tasarrufu sağlamak.</w:t>
      </w:r>
    </w:p>
    <w:p w:rsidR="00173173" w:rsidRPr="00173173" w:rsidRDefault="00173173" w:rsidP="00912A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Yeşil alanlarda enerji tasarruflu aydınlatma sistemleri kullanmak.</w:t>
      </w:r>
    </w:p>
    <w:p w:rsidR="00173173" w:rsidRPr="00173173" w:rsidRDefault="00173173" w:rsidP="00912A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Üniversite topluluğuna yönelik yeşil alanların önemi ve korunması konulu eğitimler düzenlemek.</w:t>
      </w:r>
    </w:p>
    <w:p w:rsidR="000B2C6C" w:rsidRDefault="000B2C6C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C6C" w:rsidRDefault="000B2C6C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DF" w:rsidRDefault="001D0BDF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0BDF" w:rsidRDefault="001D0BDF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DF" w:rsidRDefault="001D0BDF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DF" w:rsidRDefault="001D0BDF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DF" w:rsidRDefault="001D0BDF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15" w:rsidRDefault="00C51B15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15" w:rsidRDefault="00C51B15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BDF" w:rsidRDefault="001D0BDF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173" w:rsidRPr="000B2C6C" w:rsidRDefault="00173173" w:rsidP="00912A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C6C">
        <w:rPr>
          <w:rFonts w:ascii="Times New Roman" w:hAnsi="Times New Roman" w:cs="Times New Roman"/>
          <w:b/>
          <w:sz w:val="24"/>
          <w:szCs w:val="24"/>
        </w:rPr>
        <w:t>Planlar ve Faaliyetler</w:t>
      </w:r>
    </w:p>
    <w:p w:rsidR="00173173" w:rsidRPr="00173173" w:rsidRDefault="00173173" w:rsidP="00912AB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lastRenderedPageBreak/>
        <w:t xml:space="preserve">Ağaçlandırma ve </w:t>
      </w:r>
      <w:proofErr w:type="spellStart"/>
      <w:r w:rsidRPr="00173173">
        <w:rPr>
          <w:rFonts w:ascii="Times New Roman" w:hAnsi="Times New Roman" w:cs="Times New Roman"/>
          <w:sz w:val="24"/>
          <w:szCs w:val="24"/>
        </w:rPr>
        <w:t>Bitkilendirme</w:t>
      </w:r>
      <w:proofErr w:type="spellEnd"/>
      <w:r w:rsidRPr="00173173">
        <w:rPr>
          <w:rFonts w:ascii="Times New Roman" w:hAnsi="Times New Roman" w:cs="Times New Roman"/>
          <w:sz w:val="24"/>
          <w:szCs w:val="24"/>
        </w:rPr>
        <w:t xml:space="preserve">: Tür çeşitliliğine uygun, dayanıklı ve yerel türler tercih edilerek ağaç dikimi ve </w:t>
      </w:r>
      <w:proofErr w:type="spellStart"/>
      <w:r w:rsidRPr="00173173">
        <w:rPr>
          <w:rFonts w:ascii="Times New Roman" w:hAnsi="Times New Roman" w:cs="Times New Roman"/>
          <w:sz w:val="24"/>
          <w:szCs w:val="24"/>
        </w:rPr>
        <w:t>bitkilendirme</w:t>
      </w:r>
      <w:proofErr w:type="spellEnd"/>
      <w:r w:rsidRPr="00173173">
        <w:rPr>
          <w:rFonts w:ascii="Times New Roman" w:hAnsi="Times New Roman" w:cs="Times New Roman"/>
          <w:sz w:val="24"/>
          <w:szCs w:val="24"/>
        </w:rPr>
        <w:t xml:space="preserve"> çalışmaları yapılır.</w:t>
      </w:r>
    </w:p>
    <w:p w:rsidR="00173173" w:rsidRPr="00173173" w:rsidRDefault="00173173" w:rsidP="00912AB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Bakım ve Onarım: Yeşil alanların düzenli olarak bakımı (budama, çim biçme, gübreleme vb.) yapılır, sulama sistemleri kontrol edilir ve onarılır.</w:t>
      </w:r>
    </w:p>
    <w:p w:rsidR="00173173" w:rsidRPr="00173173" w:rsidRDefault="00173173" w:rsidP="00912AB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Sulama Sistemleri: Su tasarrufu sağlayan modern sulama sistemleri (damlama sulama, yağmurlama vb.) kurulur veya mevcut sistemler iyileştirilir.</w:t>
      </w:r>
    </w:p>
    <w:p w:rsidR="00173173" w:rsidRPr="00173173" w:rsidRDefault="00173173" w:rsidP="00912AB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>Eğitim ve Bilinçlendirme: Üniversite personeli ve öğrencilerine yönelik yeşil alanların önemi, korunması ve sürdürülebilirliği konularında eğitimler, seminerler ve etkinlikler düzenlenir.</w:t>
      </w:r>
    </w:p>
    <w:p w:rsidR="00173173" w:rsidRPr="00173173" w:rsidRDefault="00173173" w:rsidP="00912AB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173">
        <w:rPr>
          <w:rFonts w:ascii="Times New Roman" w:hAnsi="Times New Roman" w:cs="Times New Roman"/>
          <w:sz w:val="24"/>
          <w:szCs w:val="24"/>
        </w:rPr>
        <w:t>Rekreasyonel</w:t>
      </w:r>
      <w:proofErr w:type="spellEnd"/>
      <w:r w:rsidRPr="00173173">
        <w:rPr>
          <w:rFonts w:ascii="Times New Roman" w:hAnsi="Times New Roman" w:cs="Times New Roman"/>
          <w:sz w:val="24"/>
          <w:szCs w:val="24"/>
        </w:rPr>
        <w:t xml:space="preserve"> Alanlar: Yeşil alanlarda oturma alanları, yürüyüş yolları, spor alanları gibi </w:t>
      </w:r>
      <w:proofErr w:type="spellStart"/>
      <w:r w:rsidRPr="00173173">
        <w:rPr>
          <w:rFonts w:ascii="Times New Roman" w:hAnsi="Times New Roman" w:cs="Times New Roman"/>
          <w:sz w:val="24"/>
          <w:szCs w:val="24"/>
        </w:rPr>
        <w:t>rekreasyonel</w:t>
      </w:r>
      <w:proofErr w:type="spellEnd"/>
      <w:r w:rsidRPr="00173173">
        <w:rPr>
          <w:rFonts w:ascii="Times New Roman" w:hAnsi="Times New Roman" w:cs="Times New Roman"/>
          <w:sz w:val="24"/>
          <w:szCs w:val="24"/>
        </w:rPr>
        <w:t xml:space="preserve"> alanlar oluşturulur.</w:t>
      </w:r>
    </w:p>
    <w:p w:rsidR="00173173" w:rsidRPr="00173173" w:rsidRDefault="00173173" w:rsidP="00912AB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173">
        <w:rPr>
          <w:rFonts w:ascii="Times New Roman" w:hAnsi="Times New Roman" w:cs="Times New Roman"/>
          <w:sz w:val="24"/>
          <w:szCs w:val="24"/>
        </w:rPr>
        <w:t xml:space="preserve">Kaynak Yönetimi: Yeşil alanların bakımında kullanılan araç, </w:t>
      </w:r>
      <w:proofErr w:type="gramStart"/>
      <w:r w:rsidRPr="00173173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Pr="00173173">
        <w:rPr>
          <w:rFonts w:ascii="Times New Roman" w:hAnsi="Times New Roman" w:cs="Times New Roman"/>
          <w:sz w:val="24"/>
          <w:szCs w:val="24"/>
        </w:rPr>
        <w:t xml:space="preserve"> ve malzemelerin düzenli bakımı yapılır, enerji tasarrufu sağlayan ekipmanlar tercih edilir.</w:t>
      </w:r>
    </w:p>
    <w:p w:rsidR="006E2BC6" w:rsidRPr="00173173" w:rsidRDefault="007F44A2" w:rsidP="00912A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2BC6" w:rsidRPr="0017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C7D"/>
    <w:multiLevelType w:val="multilevel"/>
    <w:tmpl w:val="291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4015"/>
    <w:multiLevelType w:val="multilevel"/>
    <w:tmpl w:val="4E84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F406E"/>
    <w:multiLevelType w:val="multilevel"/>
    <w:tmpl w:val="029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05E64"/>
    <w:multiLevelType w:val="multilevel"/>
    <w:tmpl w:val="FA0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85C24"/>
    <w:multiLevelType w:val="multilevel"/>
    <w:tmpl w:val="2048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B0C1E"/>
    <w:multiLevelType w:val="multilevel"/>
    <w:tmpl w:val="3BBC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85059"/>
    <w:multiLevelType w:val="multilevel"/>
    <w:tmpl w:val="6C5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8441E4"/>
    <w:multiLevelType w:val="multilevel"/>
    <w:tmpl w:val="383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E64A1D"/>
    <w:multiLevelType w:val="multilevel"/>
    <w:tmpl w:val="EAE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E4E63"/>
    <w:multiLevelType w:val="multilevel"/>
    <w:tmpl w:val="F76E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A102D"/>
    <w:multiLevelType w:val="multilevel"/>
    <w:tmpl w:val="8D82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C6"/>
    <w:rsid w:val="000B2C6C"/>
    <w:rsid w:val="00173173"/>
    <w:rsid w:val="001D0BDF"/>
    <w:rsid w:val="002F5711"/>
    <w:rsid w:val="004F56E5"/>
    <w:rsid w:val="005A3EA9"/>
    <w:rsid w:val="005B7A8B"/>
    <w:rsid w:val="00752B04"/>
    <w:rsid w:val="007C7326"/>
    <w:rsid w:val="007F44A2"/>
    <w:rsid w:val="0083649E"/>
    <w:rsid w:val="008A3CBE"/>
    <w:rsid w:val="00912AB6"/>
    <w:rsid w:val="0092408F"/>
    <w:rsid w:val="00B86AC6"/>
    <w:rsid w:val="00C51B15"/>
    <w:rsid w:val="00EC233C"/>
    <w:rsid w:val="00F5507D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3E2D"/>
  <w15:chartTrackingRefBased/>
  <w15:docId w15:val="{C750B323-90EA-4AF3-9FE3-0BE62B3E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12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12AB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1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2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36</cp:revision>
  <dcterms:created xsi:type="dcterms:W3CDTF">2025-02-18T12:11:00Z</dcterms:created>
  <dcterms:modified xsi:type="dcterms:W3CDTF">2025-02-24T07:36:00Z</dcterms:modified>
</cp:coreProperties>
</file>